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306466" w:rsidRPr="00306466" w:rsidRDefault="00306466" w:rsidP="00306466">
      <w:pPr>
        <w:spacing w:after="120"/>
        <w:jc w:val="right"/>
        <w:rPr>
          <w:rFonts w:asciiTheme="minorHAnsi" w:hAnsiTheme="minorHAnsi"/>
          <w:color w:val="1F497D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V Praze, </w:t>
      </w:r>
      <w:proofErr w:type="gramStart"/>
      <w:r w:rsidRPr="00306466">
        <w:rPr>
          <w:rFonts w:asciiTheme="minorHAnsi" w:hAnsiTheme="minorHAnsi"/>
          <w:sz w:val="22"/>
          <w:szCs w:val="22"/>
        </w:rPr>
        <w:t>25.11. 2015</w:t>
      </w:r>
      <w:proofErr w:type="gramEnd"/>
    </w:p>
    <w:p w:rsidR="00306466" w:rsidRPr="00306466" w:rsidRDefault="00306466" w:rsidP="00306466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306466" w:rsidRPr="00306466" w:rsidRDefault="00306466" w:rsidP="00306466">
      <w:pPr>
        <w:spacing w:after="120"/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K rukám</w:t>
      </w:r>
    </w:p>
    <w:p w:rsidR="00306466" w:rsidRPr="00306466" w:rsidRDefault="00306466" w:rsidP="00306466">
      <w:pPr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Vážený pan</w:t>
      </w:r>
    </w:p>
    <w:p w:rsidR="00306466" w:rsidRPr="00306466" w:rsidRDefault="00306466" w:rsidP="00306466">
      <w:pPr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Svatopluk Němeček</w:t>
      </w:r>
    </w:p>
    <w:p w:rsidR="00306466" w:rsidRPr="00306466" w:rsidRDefault="00306466" w:rsidP="00306466">
      <w:pPr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Ministr zdravotnictví</w:t>
      </w:r>
    </w:p>
    <w:p w:rsidR="00306466" w:rsidRPr="00306466" w:rsidRDefault="00306466" w:rsidP="00306466">
      <w:pPr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  <w:shd w:val="clear" w:color="auto" w:fill="FFFFFF"/>
        </w:rPr>
        <w:t>Ministerstvo zdravotnictví</w:t>
      </w:r>
      <w:r w:rsidRPr="00306466">
        <w:rPr>
          <w:rFonts w:asciiTheme="minorHAnsi" w:hAnsiTheme="minorHAnsi"/>
          <w:sz w:val="22"/>
          <w:szCs w:val="22"/>
        </w:rPr>
        <w:br/>
      </w:r>
      <w:r w:rsidRPr="00306466">
        <w:rPr>
          <w:rFonts w:asciiTheme="minorHAnsi" w:hAnsiTheme="minorHAnsi"/>
          <w:sz w:val="22"/>
          <w:szCs w:val="22"/>
          <w:shd w:val="clear" w:color="auto" w:fill="FFFFFF"/>
        </w:rPr>
        <w:t>Palackého nám. 4</w:t>
      </w:r>
      <w:r w:rsidRPr="00306466">
        <w:rPr>
          <w:rFonts w:asciiTheme="minorHAnsi" w:hAnsiTheme="minorHAnsi"/>
          <w:sz w:val="22"/>
          <w:szCs w:val="22"/>
        </w:rPr>
        <w:br/>
      </w:r>
      <w:r w:rsidRPr="00306466">
        <w:rPr>
          <w:rFonts w:asciiTheme="minorHAnsi" w:hAnsiTheme="minorHAnsi"/>
          <w:sz w:val="22"/>
          <w:szCs w:val="22"/>
          <w:shd w:val="clear" w:color="auto" w:fill="FFFFFF"/>
        </w:rPr>
        <w:t>128 01 Praha 2</w:t>
      </w:r>
    </w:p>
    <w:p w:rsidR="00306466" w:rsidRPr="00306466" w:rsidRDefault="00306466" w:rsidP="00306466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306466" w:rsidRPr="00306466" w:rsidRDefault="00306466" w:rsidP="00306466">
      <w:pPr>
        <w:spacing w:after="120"/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Otevřený dopis České ženské lobby a Unie porodních asistentek ministru zdravotnictví k situaci v českém porodnictví u příležitosti Dne proti násilí na ženách</w:t>
      </w:r>
    </w:p>
    <w:p w:rsidR="00306466" w:rsidRPr="00306466" w:rsidRDefault="00306466" w:rsidP="0030646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Ve čtvrtek 12. 11. 2015 odvysílala ČT2 dokument Pět zrození v rámci cyklu Český žurnál. </w:t>
      </w:r>
    </w:p>
    <w:p w:rsidR="00306466" w:rsidRPr="00306466" w:rsidRDefault="00306466" w:rsidP="0030646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Přestože byl dokument natáčen v jedné konkrétní porodnici, je v něm zobrazena častá praxe v českých porodnicích. Podobně problematické praktiky byly zachyceny i ve všech sériích dokumentárního cyklu České televize „Čtyři v tom“. </w:t>
      </w:r>
    </w:p>
    <w:p w:rsidR="00306466" w:rsidRPr="00306466" w:rsidRDefault="00306466" w:rsidP="0030646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Přivádění dětí na svět je záležitost, která se týká každého z nás, nejen v roli matky nebo otce, ale hlavně v roli rodícího se dítěte. To, jakým způsobem přicházíme na svět, ovlivňuje celý náš život. Existují studie, které potvrzují, že děti narozené násilně a především děti po porodu separované, jsou v průměru více nemocné, psychicky labilní, často s projevy agresivity atd. Děti separované jsou méně citově vázané a lépe manipulovatelné. Tuto péči poskytovaly paternalistické totalitární režimy a socialismus pak tuto praktiku převzal bezezbytku a v mnohých nemocnicích přežívá dodnes. Podívejme se podrobněji na problematické momenty českého porodnictví.</w:t>
      </w:r>
    </w:p>
    <w:p w:rsidR="00306466" w:rsidRPr="00306466" w:rsidRDefault="00306466" w:rsidP="00306466">
      <w:pPr>
        <w:numPr>
          <w:ilvl w:val="0"/>
          <w:numId w:val="3"/>
        </w:num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V České republice jsou stále používány postupy, které se dle výzkumů jeví jako škodlivé a od kterých odborné zahraniční instituce (ICM, FIGO, WHO) zrazují. Ženám je prováděna tzv. </w:t>
      </w:r>
      <w:proofErr w:type="spellStart"/>
      <w:r w:rsidRPr="00306466">
        <w:rPr>
          <w:rFonts w:asciiTheme="minorHAnsi" w:hAnsiTheme="minorHAnsi"/>
          <w:sz w:val="22"/>
          <w:szCs w:val="22"/>
        </w:rPr>
        <w:t>Kristellerova</w:t>
      </w:r>
      <w:proofErr w:type="spellEnd"/>
      <w:r w:rsidRPr="00306466">
        <w:rPr>
          <w:rFonts w:asciiTheme="minorHAnsi" w:hAnsiTheme="minorHAnsi"/>
          <w:sz w:val="22"/>
          <w:szCs w:val="22"/>
        </w:rPr>
        <w:t xml:space="preserve"> exprese (tlačení na břicho), v nebývale vysoké míře je prováděn nástřih hráze, dochází k nadužívání medikace při porodu. </w:t>
      </w:r>
    </w:p>
    <w:p w:rsidR="00306466" w:rsidRPr="00306466" w:rsidRDefault="00306466" w:rsidP="00306466">
      <w:pPr>
        <w:numPr>
          <w:ilvl w:val="0"/>
          <w:numId w:val="3"/>
        </w:num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Zvyšuje se počet císařských řezů a tím i všechna rizika s touto operací spojená. Podle Světové zdravotnické organizace (WHO) by ve společnosti nemělo být více než 10 – 15 % císařských řezů. V ČR je v současné době více než 25 %, ale máme i porodnice, které vykazují více než 41 %.  To je velice znepokojivé. Míra císařských řezů se v naší zemi za posledních 13 let zdvojnásobila. Podrobněji se problematice věnuje </w:t>
      </w:r>
      <w:proofErr w:type="spellStart"/>
      <w:r w:rsidRPr="00306466">
        <w:rPr>
          <w:rFonts w:asciiTheme="minorHAnsi" w:hAnsiTheme="minorHAnsi"/>
          <w:sz w:val="22"/>
          <w:szCs w:val="22"/>
        </w:rPr>
        <w:t>biostatistička</w:t>
      </w:r>
      <w:proofErr w:type="spellEnd"/>
      <w:r w:rsidRPr="00306466">
        <w:rPr>
          <w:rFonts w:asciiTheme="minorHAnsi" w:hAnsiTheme="minorHAnsi"/>
          <w:sz w:val="22"/>
          <w:szCs w:val="22"/>
        </w:rPr>
        <w:t xml:space="preserve"> Markéta Pavlíková. </w:t>
      </w:r>
    </w:p>
    <w:p w:rsidR="00306466" w:rsidRPr="00306466" w:rsidRDefault="00306466" w:rsidP="00306466">
      <w:pPr>
        <w:numPr>
          <w:ilvl w:val="0"/>
          <w:numId w:val="3"/>
        </w:num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Světová zdravotnická organizace doporučuje, aby se o ženu během těhotenství, porodu a období po porodu staral co nejmenší počet lidí, ideálně jedna porodní asistentka. To v naší zemi zažívají jen ženy, které jsou v péči komunitní porodní asistentky. Její péči si však hradí, na rozdíl od žen v demokratických evropských zemích, z vlastní kapsy.</w:t>
      </w:r>
    </w:p>
    <w:p w:rsidR="00306466" w:rsidRPr="00306466" w:rsidRDefault="00306466" w:rsidP="00306466">
      <w:pPr>
        <w:numPr>
          <w:ilvl w:val="0"/>
          <w:numId w:val="3"/>
        </w:num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lastRenderedPageBreak/>
        <w:t xml:space="preserve">V naší zemi také zcela chybí rozdělení těhotných žen dle míry rizika. O všechny ženy je pečováno, jako by byly vysoce rizikové. Přitom Světová zdravotnická organizace dokládá četnými výzkumy, že až 85 % těhotných a stejné procento porodů mohou být zcela fyziologické. Potřebují jen dobrou podporu, radu a odborný dohled. To by měly umět poskytnout dobře vzdělané porodní asistentky tak, jak je to běžné ve „starých“ zemích EU. Porodní asistentka předává ženu do péče lékaře pouze v případě, že identifikuje riziko komplikace. </w:t>
      </w:r>
    </w:p>
    <w:p w:rsidR="00306466" w:rsidRPr="00306466" w:rsidRDefault="00306466" w:rsidP="0030646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V zahraničí je běžné, že těhotné ženy dostávají státem vydané informační materiály, které obsahují komplexní a objektivní informace, podložené nejnovějšími výzkumy (Evidence </w:t>
      </w:r>
      <w:proofErr w:type="spellStart"/>
      <w:r w:rsidRPr="00306466">
        <w:rPr>
          <w:rFonts w:asciiTheme="minorHAnsi" w:hAnsiTheme="minorHAnsi"/>
          <w:sz w:val="22"/>
          <w:szCs w:val="22"/>
        </w:rPr>
        <w:t>Based</w:t>
      </w:r>
      <w:proofErr w:type="spellEnd"/>
      <w:r w:rsidRPr="003064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6466">
        <w:rPr>
          <w:rFonts w:asciiTheme="minorHAnsi" w:hAnsiTheme="minorHAnsi"/>
          <w:sz w:val="22"/>
          <w:szCs w:val="22"/>
        </w:rPr>
        <w:t>Medicine</w:t>
      </w:r>
      <w:proofErr w:type="spellEnd"/>
      <w:r w:rsidRPr="00306466">
        <w:rPr>
          <w:rFonts w:asciiTheme="minorHAnsi" w:hAnsiTheme="minorHAnsi"/>
          <w:sz w:val="22"/>
          <w:szCs w:val="22"/>
        </w:rPr>
        <w:t xml:space="preserve">), o možnostech péče, právech, ale i o prospěchu či možných nežádoucích účincích jednotlivých metod a léků. Tuto roli v naší zemi musí suplovat neziskové organizace. </w:t>
      </w:r>
    </w:p>
    <w:p w:rsidR="00306466" w:rsidRPr="00306466" w:rsidRDefault="00306466" w:rsidP="00306466">
      <w:pPr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Porodní asistentky proto vyzývají Ministerstvo zdravotnictví:</w:t>
      </w:r>
    </w:p>
    <w:p w:rsidR="00306466" w:rsidRPr="00306466" w:rsidRDefault="00306466" w:rsidP="00306466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aby vytvořilo takovou koncepci péče v mateřství, která by zahrnovala komplexní péči porodní asistentky a pravidla pro spolupráci s ostatními zdravotníky</w:t>
      </w:r>
    </w:p>
    <w:p w:rsidR="00306466" w:rsidRPr="00306466" w:rsidRDefault="00306466" w:rsidP="00306466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aby schválilo standardy péče porodní asistentky, které budou v souladu s nejnovějšími vědeckými poznatky a doporučeními Světové zdravotnické organizace a Mezinárodní konfederace porodních asistentek</w:t>
      </w:r>
    </w:p>
    <w:p w:rsidR="00306466" w:rsidRPr="00306466" w:rsidRDefault="00306466" w:rsidP="00306466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aby nebránilo vzniku porodních domů</w:t>
      </w:r>
    </w:p>
    <w:p w:rsidR="00306466" w:rsidRPr="00306466" w:rsidRDefault="00306466" w:rsidP="00306466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aby podpořilo vznik sítě komunitních porodních asistentek </w:t>
      </w:r>
    </w:p>
    <w:p w:rsidR="00306466" w:rsidRPr="00306466" w:rsidRDefault="00306466" w:rsidP="00306466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aby se vymezilo vůči poskytování péče, která je v rozporu s doporučovanými postupy Světové zdravotnické organizace </w:t>
      </w:r>
    </w:p>
    <w:p w:rsidR="00306466" w:rsidRPr="00306466" w:rsidRDefault="00306466" w:rsidP="00306466">
      <w:pPr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Porodní asistentky sdružené v Unii porodních asistentek:</w:t>
      </w:r>
    </w:p>
    <w:p w:rsidR="00306466" w:rsidRPr="00306466" w:rsidRDefault="00306466" w:rsidP="00306466">
      <w:pPr>
        <w:numPr>
          <w:ilvl w:val="0"/>
          <w:numId w:val="2"/>
        </w:numPr>
        <w:suppressAutoHyphens/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Budou vždy hájit práva žen a jejich dětí i celých rodin na bezpečnou péči vycházející z Evidence </w:t>
      </w:r>
      <w:proofErr w:type="spellStart"/>
      <w:r w:rsidRPr="00306466">
        <w:rPr>
          <w:rFonts w:asciiTheme="minorHAnsi" w:hAnsiTheme="minorHAnsi"/>
          <w:sz w:val="22"/>
          <w:szCs w:val="22"/>
        </w:rPr>
        <w:t>Based</w:t>
      </w:r>
      <w:proofErr w:type="spellEnd"/>
      <w:r w:rsidRPr="003064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6466">
        <w:rPr>
          <w:rFonts w:asciiTheme="minorHAnsi" w:hAnsiTheme="minorHAnsi"/>
          <w:sz w:val="22"/>
          <w:szCs w:val="22"/>
        </w:rPr>
        <w:t>Medicine</w:t>
      </w:r>
      <w:proofErr w:type="spellEnd"/>
      <w:r w:rsidRPr="00306466">
        <w:rPr>
          <w:rFonts w:asciiTheme="minorHAnsi" w:hAnsiTheme="minorHAnsi"/>
          <w:sz w:val="22"/>
          <w:szCs w:val="22"/>
        </w:rPr>
        <w:t>.</w:t>
      </w:r>
    </w:p>
    <w:p w:rsidR="00306466" w:rsidRPr="00306466" w:rsidRDefault="00306466" w:rsidP="00306466">
      <w:pPr>
        <w:numPr>
          <w:ilvl w:val="0"/>
          <w:numId w:val="2"/>
        </w:numPr>
        <w:suppressAutoHyphens/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Vymezují se proti násilí a proti neodborným postupům v českých porodnicích.</w:t>
      </w:r>
    </w:p>
    <w:p w:rsidR="00306466" w:rsidRPr="00306466" w:rsidRDefault="00306466" w:rsidP="00306466">
      <w:pPr>
        <w:numPr>
          <w:ilvl w:val="0"/>
          <w:numId w:val="2"/>
        </w:numPr>
        <w:suppressAutoHyphens/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Podporují otevřenou diskusi všech, kterých se problematika týká a mají vůli měnit systém péče tak, aby byl srozumitelný, dostupný, bezpečný a k ženám, dětem a celým rodinám přátelský.</w:t>
      </w:r>
    </w:p>
    <w:p w:rsidR="00306466" w:rsidRPr="00306466" w:rsidRDefault="00306466" w:rsidP="00306466">
      <w:pPr>
        <w:numPr>
          <w:ilvl w:val="0"/>
          <w:numId w:val="2"/>
        </w:numPr>
        <w:suppressAutoHyphens/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Podporujeme diskusi založenou na objektivních faktech. </w:t>
      </w:r>
    </w:p>
    <w:p w:rsidR="00306466" w:rsidRPr="00306466" w:rsidRDefault="00306466" w:rsidP="00306466">
      <w:pPr>
        <w:spacing w:after="120"/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Postupy, které jsme viděli v dokumentu „Pět zrození“, nesmí být běžnou a očekávatelnou normou.</w:t>
      </w:r>
    </w:p>
    <w:p w:rsidR="00306466" w:rsidRDefault="00306466" w:rsidP="00306466">
      <w:pPr>
        <w:rPr>
          <w:rFonts w:asciiTheme="minorHAnsi" w:hAnsiTheme="minorHAnsi"/>
          <w:b/>
          <w:sz w:val="22"/>
          <w:szCs w:val="22"/>
        </w:rPr>
      </w:pPr>
    </w:p>
    <w:p w:rsidR="00306466" w:rsidRPr="00306466" w:rsidRDefault="00306466" w:rsidP="00306466">
      <w:pPr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Kateřina Hájková Klíčová</w:t>
      </w:r>
    </w:p>
    <w:p w:rsidR="00306466" w:rsidRPr="00306466" w:rsidRDefault="00306466" w:rsidP="00306466">
      <w:pPr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 xml:space="preserve"> Unie porodních asistentek</w:t>
      </w:r>
    </w:p>
    <w:p w:rsidR="00306466" w:rsidRPr="00306466" w:rsidRDefault="00306466" w:rsidP="00306466">
      <w:pPr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a</w:t>
      </w:r>
    </w:p>
    <w:p w:rsidR="00306466" w:rsidRPr="00306466" w:rsidRDefault="00306466" w:rsidP="00306466">
      <w:pPr>
        <w:rPr>
          <w:rFonts w:asciiTheme="minorHAnsi" w:hAnsiTheme="minorHAnsi"/>
          <w:b/>
          <w:sz w:val="22"/>
          <w:szCs w:val="22"/>
        </w:rPr>
      </w:pPr>
      <w:r w:rsidRPr="00306466">
        <w:rPr>
          <w:rFonts w:asciiTheme="minorHAnsi" w:hAnsiTheme="minorHAnsi"/>
          <w:b/>
          <w:sz w:val="22"/>
          <w:szCs w:val="22"/>
        </w:rPr>
        <w:t>Hana Stelzerová</w:t>
      </w:r>
    </w:p>
    <w:p w:rsidR="00306466" w:rsidRPr="00306466" w:rsidRDefault="00306466" w:rsidP="00306466">
      <w:pPr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>Česká ženská lobby</w:t>
      </w:r>
    </w:p>
    <w:p w:rsidR="00306466" w:rsidRPr="00306466" w:rsidRDefault="00306466" w:rsidP="00306466">
      <w:pPr>
        <w:tabs>
          <w:tab w:val="left" w:pos="7275"/>
        </w:tabs>
        <w:rPr>
          <w:rFonts w:asciiTheme="minorHAnsi" w:hAnsiTheme="minorHAnsi"/>
          <w:sz w:val="22"/>
          <w:szCs w:val="22"/>
        </w:rPr>
      </w:pPr>
    </w:p>
    <w:p w:rsidR="00306466" w:rsidRPr="00306466" w:rsidRDefault="00306466" w:rsidP="00306466">
      <w:pPr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</w:pPr>
      <w:r w:rsidRPr="00306466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lastRenderedPageBreak/>
        <w:t xml:space="preserve">Projekt „Hájíme práva žen v ČR“ podpořila Nadace Open Society </w:t>
      </w:r>
      <w:proofErr w:type="spellStart"/>
      <w:r w:rsidRPr="00306466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Fund</w:t>
      </w:r>
      <w:proofErr w:type="spellEnd"/>
      <w:r w:rsidRPr="00306466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 xml:space="preserve"> Praha z programu Dejme (že)nám šanci, který je financován z Norských fondů. Projekt byl realizován rovněž za finanční podpory Úřadu vlá</w:t>
      </w:r>
      <w:r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dy České republiky a Rady vlády.</w:t>
      </w:r>
    </w:p>
    <w:p w:rsidR="00306466" w:rsidRPr="00306466" w:rsidRDefault="00306466" w:rsidP="00306466">
      <w:pPr>
        <w:jc w:val="right"/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</w:pPr>
    </w:p>
    <w:p w:rsidR="00306466" w:rsidRPr="00306466" w:rsidRDefault="00306466" w:rsidP="00306466">
      <w:pPr>
        <w:jc w:val="right"/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</w:pPr>
      <w:r w:rsidRPr="00306466">
        <w:rPr>
          <w:rFonts w:asciiTheme="minorHAnsi" w:hAnsiTheme="minorHAnsi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2908800" cy="691200"/>
            <wp:effectExtent l="0" t="0" r="0" b="0"/>
            <wp:docPr id="10" name="Obrázek 10" descr="OSF-NROS-logo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-NROS-logo-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466">
        <w:rPr>
          <w:rFonts w:asciiTheme="minorHAnsi" w:hAnsiTheme="minorHAnsi"/>
          <w:noProof/>
          <w:color w:val="595959" w:themeColor="text1" w:themeTint="A6"/>
          <w:sz w:val="22"/>
          <w:szCs w:val="22"/>
        </w:rPr>
        <w:t xml:space="preserve"> </w:t>
      </w:r>
    </w:p>
    <w:p w:rsidR="00306466" w:rsidRPr="00306466" w:rsidRDefault="00306466" w:rsidP="00306466">
      <w:pPr>
        <w:tabs>
          <w:tab w:val="left" w:pos="7275"/>
        </w:tabs>
        <w:rPr>
          <w:rFonts w:asciiTheme="minorHAnsi" w:hAnsiTheme="minorHAnsi"/>
          <w:sz w:val="22"/>
          <w:szCs w:val="22"/>
        </w:rPr>
      </w:pPr>
      <w:r w:rsidRPr="00306466">
        <w:rPr>
          <w:rFonts w:asciiTheme="minorHAnsi" w:hAnsiTheme="minorHAnsi"/>
          <w:sz w:val="22"/>
          <w:szCs w:val="22"/>
        </w:rPr>
        <w:tab/>
      </w: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6D344D" w:rsidRPr="00306466" w:rsidRDefault="006D344D" w:rsidP="006D344D">
      <w:pPr>
        <w:rPr>
          <w:rFonts w:asciiTheme="minorHAnsi" w:hAnsiTheme="minorHAnsi"/>
          <w:sz w:val="22"/>
          <w:szCs w:val="22"/>
        </w:rPr>
      </w:pPr>
    </w:p>
    <w:p w:rsidR="00E502F2" w:rsidRPr="00306466" w:rsidRDefault="00E502F2" w:rsidP="00E502F2">
      <w:pPr>
        <w:spacing w:after="120" w:line="360" w:lineRule="auto"/>
        <w:rPr>
          <w:rFonts w:asciiTheme="minorHAnsi" w:hAnsiTheme="minorHAnsi" w:cs="Tahoma"/>
          <w:sz w:val="22"/>
          <w:szCs w:val="22"/>
        </w:rPr>
      </w:pPr>
    </w:p>
    <w:p w:rsidR="00E502F2" w:rsidRPr="00306466" w:rsidRDefault="00E502F2" w:rsidP="00E502F2">
      <w:pPr>
        <w:spacing w:after="120" w:line="360" w:lineRule="auto"/>
        <w:rPr>
          <w:rFonts w:asciiTheme="minorHAnsi" w:hAnsiTheme="minorHAnsi" w:cs="Tahoma"/>
          <w:sz w:val="22"/>
          <w:szCs w:val="22"/>
        </w:rPr>
      </w:pPr>
    </w:p>
    <w:p w:rsidR="00E502F2" w:rsidRPr="00306466" w:rsidRDefault="00E502F2" w:rsidP="00E502F2">
      <w:pPr>
        <w:spacing w:after="120" w:line="360" w:lineRule="auto"/>
        <w:rPr>
          <w:rFonts w:asciiTheme="minorHAnsi" w:hAnsiTheme="minorHAnsi" w:cs="Tahoma"/>
          <w:sz w:val="22"/>
          <w:szCs w:val="22"/>
        </w:rPr>
      </w:pPr>
    </w:p>
    <w:p w:rsidR="00E502F2" w:rsidRPr="00306466" w:rsidRDefault="00E502F2" w:rsidP="00E502F2">
      <w:pPr>
        <w:spacing w:after="120" w:line="360" w:lineRule="auto"/>
        <w:rPr>
          <w:rFonts w:asciiTheme="minorHAnsi" w:hAnsiTheme="minorHAnsi" w:cs="Tahoma"/>
          <w:sz w:val="22"/>
          <w:szCs w:val="22"/>
        </w:rPr>
      </w:pPr>
    </w:p>
    <w:p w:rsidR="00306466" w:rsidRPr="00306466" w:rsidRDefault="00306466">
      <w:pPr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</w:pPr>
    </w:p>
    <w:sectPr w:rsidR="00306466" w:rsidRPr="00306466" w:rsidSect="00450448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4C" w:rsidRDefault="00165D4C" w:rsidP="00450448">
      <w:r>
        <w:separator/>
      </w:r>
    </w:p>
  </w:endnote>
  <w:endnote w:type="continuationSeparator" w:id="0">
    <w:p w:rsidR="00165D4C" w:rsidRDefault="00165D4C" w:rsidP="0045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iol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80" w:rsidRDefault="00B82580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450448" w:rsidRPr="008E6C74" w:rsidRDefault="00450448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Aliance žen s rakovinou prsu / APERIO – Společnost pro zdravé rodičovství / Asociace podnikatelek a manažerek ČR / Business and Professional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ČR / Česká asociace dul / Český helsinský výbor / Česká konfederace porodních asistentek / Český svaz žen / Evropská kontaktní skupina / Fórum 50 %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Gender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Genderová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studia FSS MU / Genderové informační centrum Nora / Hnutí za aktivní mateřství / Klub K2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ženy a věda (SOÚ AV ČR) / NESEHNUTÍ Brno / Oddělení Gen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der &amp; sociologie (SOÚ AV ČR)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Otevřená společ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nost / Pomoc v nouzi, o.p.s.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Rodinné centrum Pexeso / ROSA – centrum pro týrané a osamělé ženy / Unie porodních asistentek / Ženský web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4C" w:rsidRDefault="00165D4C" w:rsidP="00450448">
      <w:r>
        <w:separator/>
      </w:r>
    </w:p>
  </w:footnote>
  <w:footnote w:type="continuationSeparator" w:id="0">
    <w:p w:rsidR="00165D4C" w:rsidRDefault="00165D4C" w:rsidP="0045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48" w:rsidRDefault="003064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-1905</wp:posOffset>
          </wp:positionV>
          <wp:extent cx="1476375" cy="561975"/>
          <wp:effectExtent l="19050" t="0" r="9525" b="0"/>
          <wp:wrapTight wrapText="bothSides">
            <wp:wrapPolygon edited="0">
              <wp:start x="-279" y="0"/>
              <wp:lineTo x="-279" y="21234"/>
              <wp:lineTo x="21739" y="21234"/>
              <wp:lineTo x="21739" y="0"/>
              <wp:lineTo x="-279" y="0"/>
            </wp:wrapPolygon>
          </wp:wrapTight>
          <wp:docPr id="3" name="Obrázek 2" descr="C:\Users\katerina\Desktop\UNIPA_2015\kancelář\vizuál\Logo UNIPA\UNIPA logo CZ_s okraj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UNIPA_2015\kancelář\vizuál\Logo UNIPA\UNIPA logo CZ_s okraj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580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-1561465</wp:posOffset>
          </wp:positionV>
          <wp:extent cx="1476375" cy="1228725"/>
          <wp:effectExtent l="19050" t="0" r="9525" b="0"/>
          <wp:wrapTight wrapText="bothSides">
            <wp:wrapPolygon edited="0">
              <wp:start x="-279" y="0"/>
              <wp:lineTo x="-279" y="21433"/>
              <wp:lineTo x="21739" y="21433"/>
              <wp:lineTo x="21739" y="0"/>
              <wp:lineTo x="-279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Z lobby na hlavickovy papi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0448" w:rsidRDefault="00450448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985"/>
    <w:multiLevelType w:val="hybridMultilevel"/>
    <w:tmpl w:val="5016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4679"/>
    <w:multiLevelType w:val="hybridMultilevel"/>
    <w:tmpl w:val="CA6AE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302AB"/>
    <w:multiLevelType w:val="hybridMultilevel"/>
    <w:tmpl w:val="0B4A5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450448"/>
    <w:rsid w:val="00006E9F"/>
    <w:rsid w:val="00007395"/>
    <w:rsid w:val="00010DEE"/>
    <w:rsid w:val="00012FB2"/>
    <w:rsid w:val="00027AE1"/>
    <w:rsid w:val="000370C7"/>
    <w:rsid w:val="000518EF"/>
    <w:rsid w:val="000771D7"/>
    <w:rsid w:val="000809DB"/>
    <w:rsid w:val="000945FF"/>
    <w:rsid w:val="000B6681"/>
    <w:rsid w:val="000C3ACB"/>
    <w:rsid w:val="000C628B"/>
    <w:rsid w:val="000D2BBF"/>
    <w:rsid w:val="000D3062"/>
    <w:rsid w:val="000E3C4A"/>
    <w:rsid w:val="000E474E"/>
    <w:rsid w:val="000E6CD5"/>
    <w:rsid w:val="000E7112"/>
    <w:rsid w:val="000F67C4"/>
    <w:rsid w:val="00107C2C"/>
    <w:rsid w:val="00114259"/>
    <w:rsid w:val="001142B3"/>
    <w:rsid w:val="00125390"/>
    <w:rsid w:val="00142530"/>
    <w:rsid w:val="0014341B"/>
    <w:rsid w:val="00165D4C"/>
    <w:rsid w:val="001759DE"/>
    <w:rsid w:val="00184116"/>
    <w:rsid w:val="001E72FE"/>
    <w:rsid w:val="00207129"/>
    <w:rsid w:val="0021003B"/>
    <w:rsid w:val="00210DCC"/>
    <w:rsid w:val="0022531E"/>
    <w:rsid w:val="002C48BE"/>
    <w:rsid w:val="002E42CF"/>
    <w:rsid w:val="0030185E"/>
    <w:rsid w:val="00306466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A3F66"/>
    <w:rsid w:val="003E0318"/>
    <w:rsid w:val="003E64B1"/>
    <w:rsid w:val="003E7A96"/>
    <w:rsid w:val="00412BB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374FD"/>
    <w:rsid w:val="00541EC7"/>
    <w:rsid w:val="00543489"/>
    <w:rsid w:val="00551CED"/>
    <w:rsid w:val="00565A32"/>
    <w:rsid w:val="0059574D"/>
    <w:rsid w:val="005A6581"/>
    <w:rsid w:val="005D2640"/>
    <w:rsid w:val="005D2775"/>
    <w:rsid w:val="005D40F7"/>
    <w:rsid w:val="005E1565"/>
    <w:rsid w:val="0061227F"/>
    <w:rsid w:val="00612D46"/>
    <w:rsid w:val="0062349E"/>
    <w:rsid w:val="0064086F"/>
    <w:rsid w:val="006662A8"/>
    <w:rsid w:val="006A35DC"/>
    <w:rsid w:val="006D0D7E"/>
    <w:rsid w:val="006D344D"/>
    <w:rsid w:val="006E160A"/>
    <w:rsid w:val="00702230"/>
    <w:rsid w:val="0070322D"/>
    <w:rsid w:val="00720D10"/>
    <w:rsid w:val="00723481"/>
    <w:rsid w:val="00744860"/>
    <w:rsid w:val="00757160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53318"/>
    <w:rsid w:val="0087370C"/>
    <w:rsid w:val="00891449"/>
    <w:rsid w:val="008E24DE"/>
    <w:rsid w:val="008E3204"/>
    <w:rsid w:val="008E6C74"/>
    <w:rsid w:val="00903FB7"/>
    <w:rsid w:val="00917B24"/>
    <w:rsid w:val="00917B32"/>
    <w:rsid w:val="0093129A"/>
    <w:rsid w:val="00960989"/>
    <w:rsid w:val="00976CFF"/>
    <w:rsid w:val="009902B6"/>
    <w:rsid w:val="009973CC"/>
    <w:rsid w:val="009A2E13"/>
    <w:rsid w:val="009B51C6"/>
    <w:rsid w:val="009C6288"/>
    <w:rsid w:val="009D2576"/>
    <w:rsid w:val="009E7128"/>
    <w:rsid w:val="00A106A2"/>
    <w:rsid w:val="00A135E4"/>
    <w:rsid w:val="00A22CD8"/>
    <w:rsid w:val="00A33749"/>
    <w:rsid w:val="00A4140B"/>
    <w:rsid w:val="00A65A3F"/>
    <w:rsid w:val="00A81631"/>
    <w:rsid w:val="00A9210E"/>
    <w:rsid w:val="00AB5CBB"/>
    <w:rsid w:val="00AC378C"/>
    <w:rsid w:val="00AE06B5"/>
    <w:rsid w:val="00B06052"/>
    <w:rsid w:val="00B3259E"/>
    <w:rsid w:val="00B52E2B"/>
    <w:rsid w:val="00B82580"/>
    <w:rsid w:val="00BB2096"/>
    <w:rsid w:val="00BB3287"/>
    <w:rsid w:val="00BF376C"/>
    <w:rsid w:val="00C15A2F"/>
    <w:rsid w:val="00C208B4"/>
    <w:rsid w:val="00C40B8C"/>
    <w:rsid w:val="00C468A1"/>
    <w:rsid w:val="00C73B6E"/>
    <w:rsid w:val="00C85627"/>
    <w:rsid w:val="00CA270F"/>
    <w:rsid w:val="00CB5A83"/>
    <w:rsid w:val="00CD6715"/>
    <w:rsid w:val="00CE57DE"/>
    <w:rsid w:val="00D1505D"/>
    <w:rsid w:val="00D200FF"/>
    <w:rsid w:val="00D23FE4"/>
    <w:rsid w:val="00D65AC5"/>
    <w:rsid w:val="00D7657F"/>
    <w:rsid w:val="00D92817"/>
    <w:rsid w:val="00DB34EE"/>
    <w:rsid w:val="00DB40C0"/>
    <w:rsid w:val="00DB53FD"/>
    <w:rsid w:val="00DC6692"/>
    <w:rsid w:val="00DF4AEE"/>
    <w:rsid w:val="00DF6A24"/>
    <w:rsid w:val="00E261FA"/>
    <w:rsid w:val="00E502F2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2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Stelzerova</dc:creator>
  <cp:lastModifiedBy>Hanka</cp:lastModifiedBy>
  <cp:revision>3</cp:revision>
  <cp:lastPrinted>2015-04-28T11:44:00Z</cp:lastPrinted>
  <dcterms:created xsi:type="dcterms:W3CDTF">2015-11-24T21:01:00Z</dcterms:created>
  <dcterms:modified xsi:type="dcterms:W3CDTF">2015-11-24T21:01:00Z</dcterms:modified>
</cp:coreProperties>
</file>